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83" w:rsidRPr="004C3E83" w:rsidRDefault="004C3E83" w:rsidP="004C3E83">
      <w:pPr>
        <w:jc w:val="center"/>
        <w:rPr>
          <w:b/>
        </w:rPr>
      </w:pPr>
      <w:r w:rsidRPr="004C3E83">
        <w:rPr>
          <w:rFonts w:ascii="Vodafone Lt" w:hAnsi="Vodafone Lt"/>
          <w:b/>
          <w:bCs/>
          <w:sz w:val="24"/>
          <w:szCs w:val="24"/>
        </w:rPr>
        <w:t>Fraud Investigator</w:t>
      </w:r>
    </w:p>
    <w:tbl>
      <w:tblPr>
        <w:tblW w:w="9358" w:type="dxa"/>
        <w:tblBorders>
          <w:top w:val="single" w:sz="8" w:space="0" w:color="A6A6A6" w:themeColor="background1" w:themeShade="A6"/>
          <w:bottom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20"/>
      </w:tblPr>
      <w:tblGrid>
        <w:gridCol w:w="4680"/>
        <w:gridCol w:w="4678"/>
      </w:tblGrid>
      <w:tr w:rsidR="00C87572" w:rsidRPr="00D03203" w:rsidTr="004C3E83">
        <w:trPr>
          <w:trHeight w:val="923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607" w:rsidRPr="004C3E83" w:rsidRDefault="00C87572" w:rsidP="00421607">
            <w:pPr>
              <w:spacing w:after="0"/>
              <w:rPr>
                <w:rFonts w:ascii="Vodafone Lt" w:hAnsi="Vodafone Lt"/>
                <w:b/>
                <w:bCs/>
                <w:szCs w:val="24"/>
              </w:rPr>
            </w:pPr>
            <w:r w:rsidRPr="004C3E83">
              <w:rPr>
                <w:rFonts w:ascii="Vodafone Lt" w:hAnsi="Vodafone Lt"/>
                <w:b/>
                <w:bCs/>
                <w:szCs w:val="24"/>
              </w:rPr>
              <w:t xml:space="preserve">Role purpose: </w:t>
            </w:r>
          </w:p>
          <w:p w:rsidR="00466338" w:rsidRPr="00D03203" w:rsidRDefault="004845B1" w:rsidP="004C3E83">
            <w:pPr>
              <w:rPr>
                <w:rFonts w:ascii="Vodafone Lt" w:hAnsi="Vodafone Lt"/>
                <w:szCs w:val="24"/>
              </w:rPr>
            </w:pPr>
            <w:r>
              <w:rPr>
                <w:rFonts w:ascii="Vodafone Lt" w:hAnsi="Vodafone Lt"/>
                <w:lang w:val="en-US"/>
              </w:rPr>
              <w:t>The purpose of the role is to assist with the monitoring and investigation of fraud events as it pertains to Acquiring products and the Wallet</w:t>
            </w:r>
          </w:p>
        </w:tc>
      </w:tr>
      <w:tr w:rsidR="00C87572" w:rsidRPr="00421607" w:rsidTr="00531E3D">
        <w:trPr>
          <w:trHeight w:val="2154"/>
        </w:trPr>
        <w:tc>
          <w:tcPr>
            <w:tcW w:w="468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ED8" w:rsidRDefault="004845B1" w:rsidP="00674ED8">
            <w:pPr>
              <w:numPr>
                <w:ilvl w:val="0"/>
                <w:numId w:val="6"/>
              </w:numPr>
              <w:spacing w:after="12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lastRenderedPageBreak/>
              <w:t>Monitor transactions and fraud exceptions or alerts on regular bases dependent on the product type and association rules</w:t>
            </w:r>
          </w:p>
          <w:p w:rsidR="004845B1" w:rsidRDefault="004845B1" w:rsidP="00674ED8">
            <w:pPr>
              <w:numPr>
                <w:ilvl w:val="0"/>
                <w:numId w:val="6"/>
              </w:numPr>
              <w:spacing w:after="12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>Provide daily reports on fraud monitoring and exception analysis</w:t>
            </w:r>
          </w:p>
          <w:p w:rsidR="004845B1" w:rsidRDefault="004845B1" w:rsidP="00674ED8">
            <w:pPr>
              <w:numPr>
                <w:ilvl w:val="0"/>
                <w:numId w:val="6"/>
              </w:numPr>
              <w:spacing w:after="12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 xml:space="preserve">Assist the fraud </w:t>
            </w:r>
            <w:r>
              <w:rPr>
                <w:rFonts w:ascii="Vodafone Lt" w:hAnsi="Vodafone Lt"/>
                <w:szCs w:val="20"/>
              </w:rPr>
              <w:lastRenderedPageBreak/>
              <w:t>investigator in contacting customers, obtaining proof of transactional behaviour and where required report events to Forensic investigators</w:t>
            </w:r>
          </w:p>
          <w:p w:rsidR="004845B1" w:rsidRDefault="004845B1" w:rsidP="00674ED8">
            <w:pPr>
              <w:numPr>
                <w:ilvl w:val="0"/>
                <w:numId w:val="6"/>
              </w:numPr>
              <w:spacing w:after="120"/>
              <w:jc w:val="both"/>
              <w:rPr>
                <w:rFonts w:ascii="Vodafone Lt" w:hAnsi="Vodafone Lt"/>
                <w:szCs w:val="20"/>
              </w:rPr>
            </w:pPr>
            <w:r>
              <w:rPr>
                <w:rFonts w:ascii="Vodafone Lt" w:hAnsi="Vodafone Lt"/>
                <w:szCs w:val="20"/>
              </w:rPr>
              <w:t>Assist the Team Lead Fraud in developing, testing and implementing fraud rules across product types</w:t>
            </w:r>
          </w:p>
          <w:p w:rsidR="00501F9D" w:rsidRDefault="00501F9D" w:rsidP="00501F9D">
            <w:pPr>
              <w:spacing w:after="120"/>
              <w:ind w:left="720"/>
              <w:jc w:val="both"/>
              <w:rPr>
                <w:rFonts w:ascii="Vodafone Lt" w:hAnsi="Vodafone Lt"/>
                <w:szCs w:val="20"/>
              </w:rPr>
            </w:pPr>
          </w:p>
          <w:p w:rsidR="00475A63" w:rsidRPr="008C39C1" w:rsidRDefault="00475A63" w:rsidP="004C3E83">
            <w:pPr>
              <w:spacing w:after="120"/>
              <w:jc w:val="both"/>
              <w:rPr>
                <w:rFonts w:ascii="Vodafone Lt" w:hAnsi="Vodafone Lt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572" w:rsidRPr="004C3E83" w:rsidRDefault="00C87572" w:rsidP="00421607">
            <w:pPr>
              <w:spacing w:after="0"/>
              <w:rPr>
                <w:rFonts w:ascii="Vodafone Lt" w:hAnsi="Vodafone Lt"/>
                <w:b/>
                <w:bCs/>
                <w:sz w:val="24"/>
                <w:szCs w:val="24"/>
              </w:rPr>
            </w:pPr>
            <w:r w:rsidRPr="004C3E83">
              <w:rPr>
                <w:rFonts w:ascii="Vodafone Lt" w:hAnsi="Vodafone Lt"/>
                <w:b/>
                <w:bCs/>
                <w:sz w:val="24"/>
                <w:szCs w:val="24"/>
              </w:rPr>
              <w:lastRenderedPageBreak/>
              <w:t xml:space="preserve">Core competencies, knowledge and experience </w:t>
            </w:r>
          </w:p>
          <w:p w:rsidR="004845B1" w:rsidRDefault="007B1122" w:rsidP="007B1122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Vodafone Lt" w:hAnsi="Vodafone Lt"/>
                <w:bCs/>
                <w:sz w:val="24"/>
                <w:szCs w:val="24"/>
              </w:rPr>
            </w:pPr>
            <w:r w:rsidRPr="007B1122">
              <w:rPr>
                <w:rFonts w:ascii="Vodafone Lt" w:hAnsi="Vodafone Lt"/>
                <w:bCs/>
                <w:sz w:val="24"/>
                <w:szCs w:val="24"/>
              </w:rPr>
              <w:t xml:space="preserve">Excellent </w:t>
            </w:r>
            <w:r w:rsidR="004845B1">
              <w:rPr>
                <w:rFonts w:ascii="Vodafone Lt" w:hAnsi="Vodafone Lt"/>
                <w:bCs/>
                <w:sz w:val="24"/>
                <w:szCs w:val="24"/>
              </w:rPr>
              <w:t>analytical skills</w:t>
            </w:r>
          </w:p>
          <w:p w:rsidR="004845B1" w:rsidRDefault="004845B1" w:rsidP="007B1122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>Attention to detail</w:t>
            </w:r>
          </w:p>
          <w:p w:rsidR="004845B1" w:rsidRDefault="004845B1" w:rsidP="007B1122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>Diligence</w:t>
            </w:r>
          </w:p>
          <w:p w:rsidR="007B1122" w:rsidRPr="007B1122" w:rsidRDefault="004845B1" w:rsidP="007B1122">
            <w:pPr>
              <w:pStyle w:val="ListParagraph"/>
              <w:numPr>
                <w:ilvl w:val="0"/>
                <w:numId w:val="2"/>
              </w:numPr>
              <w:ind w:left="283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 xml:space="preserve"> Reporting and Advanced PowerPoint / Excel skills</w:t>
            </w:r>
          </w:p>
          <w:p w:rsidR="0028495F" w:rsidRDefault="0028495F" w:rsidP="00D87AC3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>Administrative Skills</w:t>
            </w:r>
          </w:p>
          <w:p w:rsidR="0028495F" w:rsidRDefault="0028495F" w:rsidP="00D87AC3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>Problem Solving Skills</w:t>
            </w:r>
          </w:p>
          <w:p w:rsidR="00466338" w:rsidRPr="004C3E83" w:rsidRDefault="00BA10A2" w:rsidP="004C3E83">
            <w:pPr>
              <w:pStyle w:val="ListParagraph"/>
              <w:numPr>
                <w:ilvl w:val="0"/>
                <w:numId w:val="2"/>
              </w:numPr>
              <w:spacing w:after="0"/>
              <w:ind w:left="281" w:hanging="283"/>
              <w:rPr>
                <w:rFonts w:ascii="Vodafone Lt" w:hAnsi="Vodafone Lt"/>
                <w:bCs/>
                <w:sz w:val="24"/>
                <w:szCs w:val="24"/>
              </w:rPr>
            </w:pPr>
            <w:r>
              <w:rPr>
                <w:rFonts w:ascii="Vodafone Lt" w:hAnsi="Vodafone Lt"/>
                <w:bCs/>
                <w:sz w:val="24"/>
                <w:szCs w:val="24"/>
              </w:rPr>
              <w:t>Proactive and driven</w:t>
            </w:r>
          </w:p>
        </w:tc>
      </w:tr>
      <w:tr w:rsidR="004C3E83" w:rsidRPr="00421607" w:rsidTr="004C3E83">
        <w:trPr>
          <w:trHeight w:val="1762"/>
        </w:trPr>
        <w:tc>
          <w:tcPr>
            <w:tcW w:w="4680" w:type="dxa"/>
            <w:vMerge/>
            <w:vAlign w:val="center"/>
            <w:hideMark/>
          </w:tcPr>
          <w:p w:rsidR="004C3E83" w:rsidRPr="00421607" w:rsidRDefault="004C3E83" w:rsidP="00421607">
            <w:pPr>
              <w:spacing w:after="0"/>
              <w:rPr>
                <w:rFonts w:ascii="Vodafone Lt" w:hAnsi="Vodafone Lt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E83" w:rsidRPr="004C3E83" w:rsidRDefault="004C3E83" w:rsidP="004C3E8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odafone Lt" w:hAnsi="Vodafone Lt"/>
                <w:bCs/>
                <w:sz w:val="24"/>
                <w:szCs w:val="24"/>
              </w:rPr>
            </w:pPr>
            <w:r w:rsidRPr="004C3E83">
              <w:rPr>
                <w:rFonts w:ascii="Vodafone Lt" w:hAnsi="Vodafone Lt"/>
                <w:bCs/>
                <w:sz w:val="24"/>
                <w:szCs w:val="24"/>
              </w:rPr>
              <w:t xml:space="preserve">Matric, and, </w:t>
            </w:r>
          </w:p>
          <w:p w:rsidR="004C3E83" w:rsidRPr="004C3E83" w:rsidRDefault="004C3E83" w:rsidP="0042160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odafone Lt" w:hAnsi="Vodafone Lt"/>
                <w:bCs/>
                <w:sz w:val="24"/>
                <w:szCs w:val="24"/>
              </w:rPr>
            </w:pPr>
            <w:r w:rsidRPr="004C3E83">
              <w:rPr>
                <w:rFonts w:ascii="Vodafone Lt" w:hAnsi="Vodafone Lt"/>
                <w:bCs/>
                <w:sz w:val="24"/>
                <w:szCs w:val="24"/>
              </w:rPr>
              <w:t>1 to 3years experience within a RSA Bank’s fraud department dealing with Merchant/Card/Cheque Account Fraud and fraud investigations</w:t>
            </w:r>
          </w:p>
        </w:tc>
      </w:tr>
      <w:tr w:rsidR="004C3E83" w:rsidRPr="00421607" w:rsidTr="004C3E83">
        <w:trPr>
          <w:trHeight w:val="3236"/>
        </w:trPr>
        <w:tc>
          <w:tcPr>
            <w:tcW w:w="93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E83" w:rsidRPr="004C3E83" w:rsidRDefault="004C3E83" w:rsidP="00421607">
            <w:pPr>
              <w:spacing w:after="0"/>
              <w:rPr>
                <w:rFonts w:ascii="Vodafone Lt" w:hAnsi="Vodafone Lt"/>
                <w:b/>
                <w:bCs/>
                <w:sz w:val="24"/>
                <w:szCs w:val="24"/>
              </w:rPr>
            </w:pPr>
            <w:r w:rsidRPr="004C3E83">
              <w:rPr>
                <w:rFonts w:ascii="Vodafone Lt" w:hAnsi="Vodafone Lt"/>
                <w:b/>
                <w:bCs/>
                <w:sz w:val="24"/>
                <w:szCs w:val="24"/>
              </w:rPr>
              <w:t>Key performance indicators:</w:t>
            </w:r>
          </w:p>
          <w:p w:rsidR="004C3E83" w:rsidRDefault="004C3E83" w:rsidP="00A6115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>
              <w:rPr>
                <w:rFonts w:ascii="Vodafone Lt" w:hAnsi="Vodafone Lt"/>
                <w:sz w:val="24"/>
                <w:szCs w:val="24"/>
              </w:rPr>
              <w:t>Meeting daily SLA of attending and managing queries</w:t>
            </w:r>
          </w:p>
          <w:p w:rsidR="004C3E83" w:rsidRDefault="004C3E83" w:rsidP="00A6115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>
              <w:rPr>
                <w:rFonts w:ascii="Vodafone Lt" w:hAnsi="Vodafone Lt"/>
                <w:sz w:val="24"/>
                <w:szCs w:val="24"/>
              </w:rPr>
              <w:t>Process all new applications via Vend daily</w:t>
            </w:r>
          </w:p>
          <w:p w:rsidR="004C3E83" w:rsidRDefault="004C3E83" w:rsidP="00A6115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>
              <w:rPr>
                <w:rFonts w:ascii="Vodafone Lt" w:hAnsi="Vodafone Lt"/>
                <w:sz w:val="24"/>
                <w:szCs w:val="24"/>
              </w:rPr>
              <w:t>Process all settlement queries as it pertains to Vend daily</w:t>
            </w:r>
          </w:p>
          <w:p w:rsidR="004C3E83" w:rsidRDefault="004C3E83" w:rsidP="00A6115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>
              <w:rPr>
                <w:rFonts w:ascii="Vodafone Lt" w:hAnsi="Vodafone Lt"/>
                <w:sz w:val="24"/>
                <w:szCs w:val="24"/>
              </w:rPr>
              <w:t>Accuracy and delivering on stringent deadlines as it pertains to reporting and application capturing</w:t>
            </w:r>
          </w:p>
          <w:p w:rsidR="004C3E83" w:rsidRDefault="004C3E83" w:rsidP="00A6115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>
              <w:rPr>
                <w:rFonts w:ascii="Vodafone Lt" w:hAnsi="Vodafone Lt"/>
                <w:sz w:val="24"/>
                <w:szCs w:val="24"/>
              </w:rPr>
              <w:t>Response time and accuracy of resolving operational queries as it relates to the multiple products managed within the business operations area</w:t>
            </w:r>
          </w:p>
          <w:p w:rsidR="004C3E83" w:rsidRPr="004C3E83" w:rsidRDefault="004C3E83" w:rsidP="004C3E83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ascii="Vodafone Lt" w:hAnsi="Vodafone Lt"/>
                <w:sz w:val="24"/>
                <w:szCs w:val="24"/>
              </w:rPr>
            </w:pPr>
            <w:r w:rsidRPr="004C3E83">
              <w:rPr>
                <w:rFonts w:ascii="Vodafone Lt" w:hAnsi="Vodafone Lt"/>
                <w:sz w:val="24"/>
                <w:szCs w:val="24"/>
              </w:rPr>
              <w:t>Assisting with the settlement and balancing as well as operational support of vendors</w:t>
            </w:r>
          </w:p>
        </w:tc>
      </w:tr>
    </w:tbl>
    <w:p w:rsidR="00DF4CFC" w:rsidRPr="00DF4CFC" w:rsidRDefault="00DF4CFC" w:rsidP="004C3E83">
      <w:pPr>
        <w:rPr>
          <w:rFonts w:ascii="Vodafone Lt" w:hAnsi="Vodafone Lt"/>
          <w:sz w:val="24"/>
          <w:szCs w:val="24"/>
        </w:rPr>
      </w:pPr>
    </w:p>
    <w:sectPr w:rsidR="00DF4CFC" w:rsidRPr="00DF4CFC" w:rsidSect="002E365C"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A3" w:rsidRDefault="00A820A3" w:rsidP="00C87572">
      <w:pPr>
        <w:spacing w:after="0" w:line="240" w:lineRule="auto"/>
      </w:pPr>
      <w:r>
        <w:separator/>
      </w:r>
    </w:p>
  </w:endnote>
  <w:endnote w:type="continuationSeparator" w:id="1">
    <w:p w:rsidR="00A820A3" w:rsidRDefault="00A820A3" w:rsidP="00C8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libri"/>
    <w:charset w:val="00"/>
    <w:family w:val="swiss"/>
    <w:pitch w:val="variable"/>
    <w:sig w:usb0="800002AF" w:usb1="4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A7" w:rsidRDefault="006F54DB">
    <w:pPr>
      <w:pStyle w:val="Footer"/>
    </w:pPr>
    <w:r w:rsidRPr="006F54DB"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eb0492aa75de4822679c410" o:spid="_x0000_s1028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<v:textbox inset="20pt,0,,0">
            <w:txbxContent>
              <w:p w:rsidR="00F853A7" w:rsidRPr="00D06FF6" w:rsidRDefault="00D06FF6" w:rsidP="00D06FF6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  <w:r w:rsidRPr="00D06FF6">
                  <w:rPr>
                    <w:rFonts w:ascii="Calibri" w:hAnsi="Calibri" w:cs="Calibri"/>
                    <w:color w:val="000000"/>
                    <w:sz w:val="14"/>
                  </w:rPr>
                  <w:t>C2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A3" w:rsidRDefault="00A820A3" w:rsidP="00C87572">
      <w:pPr>
        <w:spacing w:after="0" w:line="240" w:lineRule="auto"/>
      </w:pPr>
      <w:r>
        <w:separator/>
      </w:r>
    </w:p>
  </w:footnote>
  <w:footnote w:type="continuationSeparator" w:id="1">
    <w:p w:rsidR="00A820A3" w:rsidRDefault="00A820A3" w:rsidP="00C8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FD0"/>
    <w:multiLevelType w:val="hybridMultilevel"/>
    <w:tmpl w:val="9444A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D8759C"/>
    <w:multiLevelType w:val="hybridMultilevel"/>
    <w:tmpl w:val="8B581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C2460"/>
    <w:multiLevelType w:val="hybridMultilevel"/>
    <w:tmpl w:val="5F024148"/>
    <w:lvl w:ilvl="0" w:tplc="F68A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A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113D1A"/>
    <w:multiLevelType w:val="hybridMultilevel"/>
    <w:tmpl w:val="40BC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935C7"/>
    <w:multiLevelType w:val="hybridMultilevel"/>
    <w:tmpl w:val="FD6CADAC"/>
    <w:lvl w:ilvl="0" w:tplc="A8E60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C3D71"/>
    <w:multiLevelType w:val="hybridMultilevel"/>
    <w:tmpl w:val="B7E2D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795F31"/>
    <w:multiLevelType w:val="hybridMultilevel"/>
    <w:tmpl w:val="DDD0FE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7572"/>
    <w:rsid w:val="000100A7"/>
    <w:rsid w:val="00017538"/>
    <w:rsid w:val="00020AE3"/>
    <w:rsid w:val="0005418E"/>
    <w:rsid w:val="00075950"/>
    <w:rsid w:val="0008299D"/>
    <w:rsid w:val="00092D8B"/>
    <w:rsid w:val="000B4C41"/>
    <w:rsid w:val="000B6ACA"/>
    <w:rsid w:val="000D01D9"/>
    <w:rsid w:val="00100D32"/>
    <w:rsid w:val="0010749F"/>
    <w:rsid w:val="0019250E"/>
    <w:rsid w:val="001A1589"/>
    <w:rsid w:val="001C5107"/>
    <w:rsid w:val="0023238D"/>
    <w:rsid w:val="00275531"/>
    <w:rsid w:val="0028495F"/>
    <w:rsid w:val="00287F9E"/>
    <w:rsid w:val="002A5985"/>
    <w:rsid w:val="002C67BD"/>
    <w:rsid w:val="002E365C"/>
    <w:rsid w:val="003277BA"/>
    <w:rsid w:val="00331A3B"/>
    <w:rsid w:val="003411F1"/>
    <w:rsid w:val="003A28D7"/>
    <w:rsid w:val="003F7EF2"/>
    <w:rsid w:val="0040028B"/>
    <w:rsid w:val="00421607"/>
    <w:rsid w:val="00466338"/>
    <w:rsid w:val="00475A63"/>
    <w:rsid w:val="004845B1"/>
    <w:rsid w:val="0049051D"/>
    <w:rsid w:val="004C3E83"/>
    <w:rsid w:val="004F3F17"/>
    <w:rsid w:val="00501F9D"/>
    <w:rsid w:val="005152F0"/>
    <w:rsid w:val="00531E3D"/>
    <w:rsid w:val="00543F8C"/>
    <w:rsid w:val="005727A8"/>
    <w:rsid w:val="00580923"/>
    <w:rsid w:val="005B009B"/>
    <w:rsid w:val="005C7040"/>
    <w:rsid w:val="006228AA"/>
    <w:rsid w:val="00640144"/>
    <w:rsid w:val="00643D97"/>
    <w:rsid w:val="0066184D"/>
    <w:rsid w:val="00674ED8"/>
    <w:rsid w:val="00684E66"/>
    <w:rsid w:val="006B3110"/>
    <w:rsid w:val="006B4D94"/>
    <w:rsid w:val="006F54DB"/>
    <w:rsid w:val="007074C3"/>
    <w:rsid w:val="00763115"/>
    <w:rsid w:val="0076648C"/>
    <w:rsid w:val="0077116B"/>
    <w:rsid w:val="00790273"/>
    <w:rsid w:val="007B1122"/>
    <w:rsid w:val="007C3C96"/>
    <w:rsid w:val="007D2CCC"/>
    <w:rsid w:val="00806A22"/>
    <w:rsid w:val="008219CC"/>
    <w:rsid w:val="008C39C1"/>
    <w:rsid w:val="008C4F48"/>
    <w:rsid w:val="008C54BD"/>
    <w:rsid w:val="00944E72"/>
    <w:rsid w:val="00946394"/>
    <w:rsid w:val="009804DC"/>
    <w:rsid w:val="00986B67"/>
    <w:rsid w:val="0099761B"/>
    <w:rsid w:val="009A0068"/>
    <w:rsid w:val="009D4CEE"/>
    <w:rsid w:val="009D7119"/>
    <w:rsid w:val="009E11BE"/>
    <w:rsid w:val="009E1E21"/>
    <w:rsid w:val="00A35A83"/>
    <w:rsid w:val="00A608BC"/>
    <w:rsid w:val="00A61156"/>
    <w:rsid w:val="00A820A3"/>
    <w:rsid w:val="00AD78E6"/>
    <w:rsid w:val="00B21BA8"/>
    <w:rsid w:val="00B44173"/>
    <w:rsid w:val="00B55703"/>
    <w:rsid w:val="00B65964"/>
    <w:rsid w:val="00B80ECC"/>
    <w:rsid w:val="00B92835"/>
    <w:rsid w:val="00BA10A2"/>
    <w:rsid w:val="00BE42D0"/>
    <w:rsid w:val="00BF68C0"/>
    <w:rsid w:val="00C56749"/>
    <w:rsid w:val="00C87572"/>
    <w:rsid w:val="00CD7282"/>
    <w:rsid w:val="00CF0480"/>
    <w:rsid w:val="00D03203"/>
    <w:rsid w:val="00D06FF6"/>
    <w:rsid w:val="00D405B0"/>
    <w:rsid w:val="00D87AC3"/>
    <w:rsid w:val="00D905A0"/>
    <w:rsid w:val="00DA0F44"/>
    <w:rsid w:val="00DD02AE"/>
    <w:rsid w:val="00DE76FB"/>
    <w:rsid w:val="00DF4CFC"/>
    <w:rsid w:val="00EF1ADA"/>
    <w:rsid w:val="00EF6494"/>
    <w:rsid w:val="00F02825"/>
    <w:rsid w:val="00F144BB"/>
    <w:rsid w:val="00F853A7"/>
    <w:rsid w:val="00F92C26"/>
    <w:rsid w:val="00FD06DA"/>
    <w:rsid w:val="00FD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72"/>
  </w:style>
  <w:style w:type="paragraph" w:styleId="Footer">
    <w:name w:val="footer"/>
    <w:basedOn w:val="Normal"/>
    <w:link w:val="FooterChar"/>
    <w:uiPriority w:val="99"/>
    <w:unhideWhenUsed/>
    <w:rsid w:val="00C8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72"/>
  </w:style>
  <w:style w:type="paragraph" w:styleId="BalloonText">
    <w:name w:val="Balloon Text"/>
    <w:basedOn w:val="Normal"/>
    <w:link w:val="BalloonTextChar"/>
    <w:uiPriority w:val="99"/>
    <w:semiHidden/>
    <w:unhideWhenUsed/>
    <w:rsid w:val="00C8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3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D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BC"/>
    <w:rPr>
      <w:b/>
      <w:bCs/>
      <w:sz w:val="20"/>
      <w:szCs w:val="20"/>
    </w:rPr>
  </w:style>
  <w:style w:type="paragraph" w:styleId="NoSpacing">
    <w:name w:val="No Spacing"/>
    <w:uiPriority w:val="1"/>
    <w:qFormat/>
    <w:rsid w:val="00771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3a2f1e-3209-4d79-847d-ec47205181df" ContentTypeId="0x01010013624D1221F58942B6799F5829DAFF7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dafone Document Base" ma:contentTypeID="0x01010013624D1221F58942B6799F5829DAFF790005D68617E6E0454C8747B10C818BD1A8" ma:contentTypeVersion="7" ma:contentTypeDescription="Create a new document." ma:contentTypeScope="" ma:versionID="e220a97189e49a882c238ac8e77e546e">
  <xsd:schema xmlns:xsd="http://www.w3.org/2001/XMLSchema" xmlns:xs="http://www.w3.org/2001/XMLSchema" xmlns:p="http://schemas.microsoft.com/office/2006/metadata/properties" xmlns:ns2="50dad0ab-8f5b-4967-863a-c7559a0fa748" targetNamespace="http://schemas.microsoft.com/office/2006/metadata/properties" ma:root="true" ma:fieldsID="683f6a37971ebe3fc87edbf8adb01675" ns2:_="">
    <xsd:import namespace="50dad0ab-8f5b-4967-863a-c7559a0fa7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GSP_EWA_CTYPE_DocumentOwner" minOccurs="0"/>
                <xsd:element ref="ns2:k8c673b27f4b41fc856b1e1a2e254ceb" minOccurs="0"/>
                <xsd:element ref="ns2:TaxCatchAll" minOccurs="0"/>
                <xsd:element ref="ns2:TaxCatchAllLabel" minOccurs="0"/>
                <xsd:element ref="ns2:f990c7c4177444ce8e3ad7776403ab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GSP_EWA_CTYPE_DocumentOwner" ma:index="11" nillable="true" ma:displayName="Document Owner" ma:list="UserInfo" ma:internalName="VGSP_EWA_CTYP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8c673b27f4b41fc856b1e1a2e254ceb" ma:index="12" ma:taxonomy="true" ma:internalName="k8c673b27f4b41fc856b1e1a2e254ceb" ma:taxonomyFieldName="VGSP_EWA_CTYPE_Confidentiality" ma:displayName="Confidentiality" ma:readOnly="false" ma:default="1;#C2|40b4359c-cd73-4445-95f6-43cbb3ffd46d" ma:fieldId="{48c673b2-7f4b-41fc-856b-1e1a2e254ceb}" ma:sspId="21df69b5-0b61-45fd-94f1-b2728a6b291c" ma:termSetId="49578e65-4e62-4709-898a-85b141f84f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034ae18-1152-4656-8d7b-1a526677a403}" ma:internalName="TaxCatchAll" ma:showField="CatchAllData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034ae18-1152-4656-8d7b-1a526677a403}" ma:internalName="TaxCatchAllLabel" ma:readOnly="true" ma:showField="CatchAllDataLabel" ma:web="276befbe-7966-46c4-b413-cef931778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990c7c4177444ce8e3ad7776403abd5" ma:index="16" ma:taxonomy="true" ma:internalName="f990c7c4177444ce8e3ad7776403abd5" ma:taxonomyFieldName="VGSP_EWA_CTYPE_ContentSource" ma:displayName="Content Source" ma:readOnly="true" ma:default="2;#SharePoint2010|fcaeeae2-9af0-487f-9880-4740ddb5402c" ma:fieldId="{f990c7c4-1774-44ce-8e3a-d7776403abd5}" ma:sspId="21df69b5-0b61-45fd-94f1-b2728a6b291c" ma:termSetId="f34a0f2c-f684-4a72-90ba-a03ee61df8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dad0ab-8f5b-4967-863a-c7559a0fa748">AX264MQPATWE-31-12</_dlc_DocId>
    <_dlc_DocIdUrl xmlns="50dad0ab-8f5b-4967-863a-c7559a0fa748">
      <Url>https://workspace.vodafone.com/Group/OEICE/organisationaleffectiveness/_layouts/DocIdRedir.aspx?ID=AX264MQPATWE-31-12</Url>
      <Description>AX264MQPATWE-31-12</Description>
    </_dlc_DocIdUrl>
    <VGSP_EWA_CTYPE_DocumentOwner xmlns="50dad0ab-8f5b-4967-863a-c7559a0fa748">
      <UserInfo>
        <DisplayName/>
        <AccountId xsi:nil="true"/>
        <AccountType/>
      </UserInfo>
    </VGSP_EWA_CTYPE_DocumentOwner>
    <k8c673b27f4b41fc856b1e1a2e254ceb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C2</TermName>
          <TermId xmlns="http://schemas.microsoft.com/office/infopath/2007/PartnerControls">40b4359c-cd73-4445-95f6-43cbb3ffd46d</TermId>
        </TermInfo>
      </Terms>
    </k8c673b27f4b41fc856b1e1a2e254ceb>
    <TaxCatchAll xmlns="50dad0ab-8f5b-4967-863a-c7559a0fa748">
      <Value>2</Value>
      <Value>1</Value>
    </TaxCatchAll>
    <f990c7c4177444ce8e3ad7776403abd5 xmlns="50dad0ab-8f5b-4967-863a-c7559a0fa7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SharePoint2010</TermName>
          <TermId xmlns="http://schemas.microsoft.com/office/infopath/2007/PartnerControls">fcaeeae2-9af0-487f-9880-4740ddb5402c</TermId>
        </TermInfo>
      </Terms>
    </f990c7c4177444ce8e3ad7776403abd5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155D22-11EB-436F-87CB-3645D4408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B6B8A-3E91-4CA1-8514-CE737D23FB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AC7106-DE76-4134-8A95-501C2F83E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71190-1C5E-4434-882C-5D41711886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FD45C4-1FD0-49FC-B895-08092216B0D7}">
  <ds:schemaRefs>
    <ds:schemaRef ds:uri="http://schemas.microsoft.com/office/2006/metadata/properties"/>
    <ds:schemaRef ds:uri="http://schemas.microsoft.com/office/infopath/2007/PartnerControls"/>
    <ds:schemaRef ds:uri="50dad0ab-8f5b-4967-863a-c7559a0fa748"/>
  </ds:schemaRefs>
</ds:datastoreItem>
</file>

<file path=customXml/itemProps6.xml><?xml version="1.0" encoding="utf-8"?>
<ds:datastoreItem xmlns:ds="http://schemas.openxmlformats.org/officeDocument/2006/customXml" ds:itemID="{0E97FCE6-F32D-47F8-A49D-9CD4E3BA52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Sarah, Vodafone Group</dc:creator>
  <cp:lastModifiedBy>Reception</cp:lastModifiedBy>
  <cp:revision>3</cp:revision>
  <cp:lastPrinted>2013-03-06T19:32:00Z</cp:lastPrinted>
  <dcterms:created xsi:type="dcterms:W3CDTF">2025-01-09T06:30:00Z</dcterms:created>
  <dcterms:modified xsi:type="dcterms:W3CDTF">2025-01-09T06:34:00Z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0x01010013624D1221F58942B6799F5829DAFF790005D68617E6E0454C8747B10C818BD1A8</vt:lpwstr>
  </property>
  <property fmtid="{D5CDD505-2E9C-101B-9397-08002B2CF9AE}" pid="4" name="_dlc_DocIdItemGuid">
    <vt:lpwstr>5472f83e-7cc9-42b9-9129-9e1bbd1f6621</vt:lpwstr>
  </property>
  <property fmtid="{D5CDD505-2E9C-101B-9397-08002B2CF9AE}" pid="5" name="f990c7c4177444ce8e3ad7776403abd5">
    <vt:lpwstr>SharePoint2010|fcaeeae2-9af0-487f-9880-4740ddb5402c</vt:lpwstr>
  </property>
  <property fmtid="{D5CDD505-2E9C-101B-9397-08002B2CF9AE}" pid="6" name="k8c673b27f4b41fc856b1e1a2e254ceb">
    <vt:lpwstr>C2|40b4359c-cd73-4445-95f6-43cbb3ffd46d</vt:lpwstr>
  </property>
  <property fmtid="{D5CDD505-2E9C-101B-9397-08002B2CF9AE}" pid="7" name="VGSP_EWA_CTYPE_Confidentiality">
    <vt:lpwstr>1;#C2|40b4359c-cd73-4445-95f6-43cbb3ffd46d</vt:lpwstr>
  </property>
  <property fmtid="{D5CDD505-2E9C-101B-9397-08002B2CF9AE}" pid="8" name="TaxCatchAll">
    <vt:lpwstr>2;#SharePoint2010|fcaeeae2-9af0-487f-9880-4740ddb5402c;#1;#C2|40b4359c-cd73-4445-95f6-43cbb3ffd46d</vt:lpwstr>
  </property>
  <property fmtid="{D5CDD505-2E9C-101B-9397-08002B2CF9AE}" pid="9" name="VGSP_EWA_CTYPE_DocumentOwner">
    <vt:lpwstr/>
  </property>
  <property fmtid="{D5CDD505-2E9C-101B-9397-08002B2CF9AE}" pid="10" name="VGSP_EWA_CTYPE_ContentSource">
    <vt:lpwstr>2;#SharePoint2010|fcaeeae2-9af0-487f-9880-4740ddb5402c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2023-07-03T11:09:36Z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eaae603b-a527-4622-9105-781f16f378f3</vt:lpwstr>
  </property>
  <property fmtid="{D5CDD505-2E9C-101B-9397-08002B2CF9AE}" pid="17" name="MSIP_Label_0359f705-2ba0-454b-9cfc-6ce5bcaac040_ContentBits">
    <vt:lpwstr>2</vt:lpwstr>
  </property>
</Properties>
</file>