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CA" w:rsidRDefault="00596ACA" w:rsidP="008C351B">
      <w:pPr>
        <w:pStyle w:val="Default"/>
      </w:pPr>
    </w:p>
    <w:p w:rsidR="00D60F17" w:rsidRPr="008C351B" w:rsidRDefault="00596ACA" w:rsidP="008C351B">
      <w:pPr>
        <w:spacing w:after="0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8C351B">
        <w:rPr>
          <w:rFonts w:ascii="Arial" w:hAnsi="Arial" w:cs="Arial"/>
          <w:b/>
          <w:bCs/>
          <w:color w:val="000000"/>
          <w:kern w:val="0"/>
          <w:sz w:val="20"/>
          <w:szCs w:val="20"/>
        </w:rPr>
        <w:t>Specialist: Governance, Risk &amp; Controls</w:t>
      </w:r>
    </w:p>
    <w:p w:rsidR="00596ACA" w:rsidRDefault="00596ACA" w:rsidP="008C351B">
      <w:pPr>
        <w:spacing w:after="0"/>
        <w:rPr>
          <w:sz w:val="20"/>
          <w:szCs w:val="20"/>
        </w:rPr>
      </w:pPr>
    </w:p>
    <w:p w:rsidR="00596ACA" w:rsidRDefault="00596ACA" w:rsidP="008C351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 Accountabilities of the GRC Specialist role: </w:t>
      </w:r>
    </w:p>
    <w:p w:rsidR="00596ACA" w:rsidRPr="008C351B" w:rsidRDefault="00596ACA" w:rsidP="008C351B">
      <w:pPr>
        <w:pStyle w:val="Default"/>
        <w:rPr>
          <w:b/>
          <w:sz w:val="20"/>
          <w:szCs w:val="20"/>
        </w:rPr>
      </w:pPr>
      <w:r w:rsidRPr="008C351B">
        <w:rPr>
          <w:b/>
          <w:sz w:val="20"/>
          <w:szCs w:val="20"/>
        </w:rPr>
        <w:t xml:space="preserve">Role purpose: 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Defining Cyber Governance, Risk &amp; Compliance in order to: 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To lead ongoing evaluation of security policies, relevant standards and supporting the continuous improvement of the security governance program 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that comprehensive Information Security Risk management programs are established. 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Ensure the alignment of Information Security Risk management with the enterprise risk management framework. 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 lead in the risk management of cyber security risks while collaborating with other departments to identify, recommend, develop, implement, and support a risk-informed decision and action framework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 provide Management with assurance covering controls across the Business environments that there are adequately designed and operating effectively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To support Management during audits as well as implement and track Management audit actions to closure 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Assist in the management and rollout of cyber Training</w:t>
      </w:r>
      <w:r w:rsidR="00551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&amp; Awareness initiatives </w:t>
      </w:r>
    </w:p>
    <w:p w:rsidR="00596ACA" w:rsidRDefault="00596ACA" w:rsidP="008C351B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Provide Management with status update reports as well as insight reporting</w:t>
      </w:r>
    </w:p>
    <w:p w:rsidR="00596ACA" w:rsidRDefault="00596ACA" w:rsidP="008C351B">
      <w:pPr>
        <w:pStyle w:val="Default"/>
        <w:rPr>
          <w:sz w:val="20"/>
          <w:szCs w:val="20"/>
        </w:rPr>
      </w:pPr>
    </w:p>
    <w:p w:rsidR="00596ACA" w:rsidRDefault="00596ACA" w:rsidP="008C351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 accountabilities and decision ownership: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Take a proactive approach to ongoing evaluation of cyber security policies to ensure security policy adherence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Promote awareness of security policies, training, and the governance strategy amongst all levels of the organization to ensure sound security governance is reflected across the organization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Assess policy needs, train stakeholders in the policy lifecycle and clearly communicate expectations, collaborate with stakeholders from subject matter experts to senior leaders to develop and manage security content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Maintain and further develop the Cyber Risk Management Program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Actively manage risks on the Cyber Risk Register from intake to resolution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Communicate risk assessment findings with key stakeholders to develop and monitor risk remediation plans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Develop cyber risk portfolios to provide a more holistic view of teams’ risks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Conduct regular compliance assessments with the Business to ensure that current and emerging risks are being monitored and managed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Proactive Control design and implementation guidance provided to the Business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Process and Control Compliance Monitoring and Reporting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Cyber audit SPOC to the business with guidance on all audit submissions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Cyber audit report reviews and guidance to Management on the recommended actions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Tracking and monitoring of audit remediation action implementation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Deploying cyber security awareness training collateral with innovative approaches 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Design of status reports as well as insight reporting as and when required by Management</w:t>
      </w:r>
    </w:p>
    <w:p w:rsidR="00596ACA" w:rsidRDefault="00596ACA" w:rsidP="008C351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Lead reporting development with the use of automation and reporting tools to generate Cyber Risk metrics, i.e. KPI’s, KRI’s, KGI’s (KxI) </w:t>
      </w:r>
    </w:p>
    <w:p w:rsidR="00596ACA" w:rsidRDefault="00596ACA" w:rsidP="008C351B">
      <w:pPr>
        <w:pStyle w:val="Default"/>
        <w:rPr>
          <w:sz w:val="20"/>
          <w:szCs w:val="20"/>
        </w:rPr>
      </w:pPr>
    </w:p>
    <w:p w:rsidR="00596ACA" w:rsidRPr="008C351B" w:rsidRDefault="008C351B" w:rsidP="008C351B">
      <w:pPr>
        <w:spacing w:after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8C351B">
        <w:rPr>
          <w:rFonts w:ascii="Arial" w:hAnsi="Arial" w:cs="Arial"/>
          <w:b/>
          <w:bCs/>
          <w:color w:val="000000"/>
          <w:kern w:val="0"/>
          <w:sz w:val="20"/>
          <w:szCs w:val="20"/>
        </w:rPr>
        <w:t>Qualifications and Experience:</w:t>
      </w:r>
    </w:p>
    <w:p w:rsidR="0043785E" w:rsidRDefault="0043785E" w:rsidP="008C351B">
      <w:pPr>
        <w:numPr>
          <w:ilvl w:val="0"/>
          <w:numId w:val="3"/>
        </w:numPr>
        <w:spacing w:after="0" w:line="240" w:lineRule="auto"/>
        <w:rPr>
          <w:rFonts w:ascii="Arial Nova" w:eastAsia="Times New Roman" w:hAnsi="Arial Nova"/>
          <w:sz w:val="20"/>
          <w:szCs w:val="20"/>
          <w:lang w:val="en-GB"/>
        </w:rPr>
      </w:pPr>
      <w:r>
        <w:rPr>
          <w:rFonts w:ascii="Arial Nova" w:eastAsia="Times New Roman" w:hAnsi="Arial Nova"/>
          <w:sz w:val="20"/>
          <w:szCs w:val="20"/>
          <w:lang w:val="en-GB"/>
        </w:rPr>
        <w:t>3-year Technical Diploma/Degree in Information Security, Computer Science or Engineering</w:t>
      </w:r>
    </w:p>
    <w:p w:rsidR="0043785E" w:rsidRPr="0043785E" w:rsidRDefault="0043785E" w:rsidP="008C351B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3785E">
        <w:rPr>
          <w:rFonts w:ascii="Arial Nova" w:hAnsi="Arial Nova"/>
          <w:sz w:val="20"/>
          <w:szCs w:val="20"/>
        </w:rPr>
        <w:t>3 years of experience</w:t>
      </w:r>
    </w:p>
    <w:sectPr w:rsidR="0043785E" w:rsidRPr="0043785E" w:rsidSect="00930F7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5E" w:rsidRDefault="0043785E" w:rsidP="0043785E">
      <w:pPr>
        <w:spacing w:after="0" w:line="240" w:lineRule="auto"/>
      </w:pPr>
      <w:r>
        <w:separator/>
      </w:r>
    </w:p>
  </w:endnote>
  <w:endnote w:type="continuationSeparator" w:id="1">
    <w:p w:rsidR="0043785E" w:rsidRDefault="0043785E" w:rsidP="0043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5E" w:rsidRDefault="00930F78">
    <w:pPr>
      <w:pStyle w:val="Footer"/>
    </w:pPr>
    <w:r w:rsidRPr="00930F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alt="C2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<v:fill o:detectmouseclick="t"/>
          <v:textbox style="mso-fit-shape-to-text:t" inset="20pt,0,0,15pt">
            <w:txbxContent>
              <w:p w:rsidR="0043785E" w:rsidRPr="0043785E" w:rsidRDefault="0043785E" w:rsidP="0043785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14"/>
                    <w:szCs w:val="14"/>
                  </w:rPr>
                </w:pPr>
                <w:r w:rsidRPr="0043785E">
                  <w:rPr>
                    <w:rFonts w:ascii="Calibri" w:eastAsia="Calibri" w:hAnsi="Calibri" w:cs="Calibri"/>
                    <w:noProof/>
                    <w:color w:val="000000"/>
                    <w:sz w:val="14"/>
                    <w:szCs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5E" w:rsidRDefault="00930F78">
    <w:pPr>
      <w:pStyle w:val="Footer"/>
    </w:pPr>
    <w:r w:rsidRPr="00930F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alt="C2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<v:fill o:detectmouseclick="t"/>
          <v:textbox style="mso-fit-shape-to-text:t" inset="20pt,0,0,15pt">
            <w:txbxContent>
              <w:p w:rsidR="0043785E" w:rsidRPr="0043785E" w:rsidRDefault="0043785E" w:rsidP="0043785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14"/>
                    <w:szCs w:val="14"/>
                  </w:rPr>
                </w:pPr>
                <w:r w:rsidRPr="0043785E">
                  <w:rPr>
                    <w:rFonts w:ascii="Calibri" w:eastAsia="Calibri" w:hAnsi="Calibri" w:cs="Calibri"/>
                    <w:noProof/>
                    <w:color w:val="000000"/>
                    <w:sz w:val="14"/>
                    <w:szCs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5E" w:rsidRDefault="00930F78">
    <w:pPr>
      <w:pStyle w:val="Footer"/>
    </w:pPr>
    <w:r w:rsidRPr="00930F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C2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<v:fill o:detectmouseclick="t"/>
          <v:textbox style="mso-fit-shape-to-text:t" inset="20pt,0,0,15pt">
            <w:txbxContent>
              <w:p w:rsidR="0043785E" w:rsidRPr="0043785E" w:rsidRDefault="0043785E" w:rsidP="0043785E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14"/>
                    <w:szCs w:val="14"/>
                  </w:rPr>
                </w:pPr>
                <w:r w:rsidRPr="0043785E">
                  <w:rPr>
                    <w:rFonts w:ascii="Calibri" w:eastAsia="Calibri" w:hAnsi="Calibri" w:cs="Calibri"/>
                    <w:noProof/>
                    <w:color w:val="000000"/>
                    <w:sz w:val="14"/>
                    <w:szCs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5E" w:rsidRDefault="0043785E" w:rsidP="0043785E">
      <w:pPr>
        <w:spacing w:after="0" w:line="240" w:lineRule="auto"/>
      </w:pPr>
      <w:r>
        <w:separator/>
      </w:r>
    </w:p>
  </w:footnote>
  <w:footnote w:type="continuationSeparator" w:id="1">
    <w:p w:rsidR="0043785E" w:rsidRDefault="0043785E" w:rsidP="0043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3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E02C26"/>
    <w:multiLevelType w:val="hybridMultilevel"/>
    <w:tmpl w:val="B6F09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E70CE9"/>
    <w:multiLevelType w:val="hybridMultilevel"/>
    <w:tmpl w:val="08AAB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B814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2EF789B"/>
    <w:multiLevelType w:val="hybridMultilevel"/>
    <w:tmpl w:val="17F6B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6ACA"/>
    <w:rsid w:val="0043785E"/>
    <w:rsid w:val="0055147F"/>
    <w:rsid w:val="00596ACA"/>
    <w:rsid w:val="008C351B"/>
    <w:rsid w:val="00930F78"/>
    <w:rsid w:val="00D6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78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Leatabo Kuzane, Vodacom (External)</dc:creator>
  <cp:lastModifiedBy>Reception</cp:lastModifiedBy>
  <cp:revision>2</cp:revision>
  <cp:lastPrinted>2025-01-27T07:19:00Z</cp:lastPrinted>
  <dcterms:created xsi:type="dcterms:W3CDTF">2025-01-27T08:11:00Z</dcterms:created>
  <dcterms:modified xsi:type="dcterms:W3CDTF">2025-01-27T08:11:00Z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4e758d4,6aaee59c,7ba92df3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2025-01-27T06:55:47Z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d5ea2e9d-b91d-430a-85f1-ae777d481eb3</vt:lpwstr>
  </property>
  <property fmtid="{D5CDD505-2E9C-101B-9397-08002B2CF9AE}" pid="11" name="MSIP_Label_0359f705-2ba0-454b-9cfc-6ce5bcaac040_ContentBits">
    <vt:lpwstr>2</vt:lpwstr>
  </property>
</Properties>
</file>